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r>
        <w:rPr/>
        <w:t xml:space="preserve">Услуги</w:t>
      </w:r>
    </w:p>
    <w:p>
      <w:pPr/>
      <w:hyperlink r:id="rId7" w:history="1">
        <w:r>
          <w:rPr>
            <w:color w:val="005999"/>
          </w:rPr>
          <w:t xml:space="preserve">Дополнительное профессиональное образование</w:t>
        </w:r>
      </w:hyperlink>
    </w:p>
    <w:p>
      <w:pPr/>
      <w:hyperlink r:id="rId8" w:history="1">
        <w:r>
          <w:rPr>
            <w:color w:val="005999"/>
          </w:rPr>
          <w:t xml:space="preserve">Семинары и мастер-классы</w:t>
        </w:r>
      </w:hyperlink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jc w:val="both"/>
      <w:spacing w:after="240" w:line="360" w:lineRule="auto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after="120"/>
    </w:pPr>
    <w:rPr>
      <w:sz w:val="36"/>
      <w:szCs w:val="36"/>
      <w:b w:val="1"/>
      <w:bCs w:val="1"/>
    </w:rPr>
  </w:style>
  <w:style w:type="paragraph" w:styleId="Heading2">
    <w:link w:val="Heading2Char"/>
    <w:name w:val="heading 2"/>
    <w:basedOn w:val="Normal"/>
    <w:pPr>
      <w:jc w:val="center"/>
      <w:spacing w:after="120"/>
    </w:pPr>
    <w:rPr>
      <w:sz w:val="32"/>
      <w:szCs w:val="32"/>
      <w:b w:val="1"/>
      <w:bCs w:val="1"/>
    </w:rPr>
  </w:style>
  <w:style w:type="paragraph" w:styleId="Heading3">
    <w:link w:val="Heading3Char"/>
    <w:name w:val="heading 3"/>
    <w:basedOn w:val="Normal"/>
    <w:pPr>
      <w:jc w:val="center"/>
      <w:spacing w:after="120"/>
    </w:pPr>
    <w:rPr>
      <w:sz w:val="28"/>
      <w:szCs w:val="28"/>
      <w:b w:val="1"/>
      <w:bCs w:val="1"/>
    </w:rPr>
  </w:style>
  <w:style w:type="paragraph" w:styleId="Heading4">
    <w:link w:val="Heading4Char"/>
    <w:name w:val="heading 4"/>
    <w:basedOn w:val="Normal"/>
    <w:pPr>
      <w:jc w:val="center"/>
      <w:spacing w:after="12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psi.mchs.gov.ru/uslugi/pervyy" TargetMode="External"/><Relationship Id="rId8" Type="http://schemas.openxmlformats.org/officeDocument/2006/relationships/hyperlink" Target="https://psi.mchs.gov.ru/uslugi/seminary-i-master-klassy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2025-04-02T02:58:12+03:00</dcterms:created>
  <dcterms:modified xsi:type="dcterms:W3CDTF">2025-04-02T02:58:12+03:00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