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/>
        <w:t xml:space="preserve">Услуги</w:t>
      </w:r>
    </w:p>
    <w:p>
      <w:pPr/>
      <w:hyperlink r:id="rId7" w:history="1">
        <w:r>
          <w:rPr>
            <w:color w:val="005999"/>
          </w:rPr>
          <w:t xml:space="preserve">Дополнительное профессиональное образование</w:t>
        </w:r>
      </w:hyperlink>
    </w:p>
    <w:p>
      <w:pPr/>
      <w:hyperlink r:id="rId8" w:history="1">
        <w:r>
          <w:rPr>
            <w:color w:val="005999"/>
          </w:rPr>
          <w:t xml:space="preserve">Семинары и мастер-классы</w:t>
        </w:r>
      </w:hyperlink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psi.mchs.gov.ru/uslugi/pervyy" TargetMode="External"/><Relationship Id="rId8" Type="http://schemas.openxmlformats.org/officeDocument/2006/relationships/hyperlink" Target="https://psi.mchs.gov.ru/uslugi/seminary-i-master-klass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2025-03-17T03:23:40+03:00</dcterms:created>
  <dcterms:modified xsi:type="dcterms:W3CDTF">2025-03-17T03:23:40+03:00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