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27 марта 2025, 12:49</w:t>
      </w:r>
    </w:p>
    <w:p>
      <w:pPr>
        <w:pStyle w:val="Heading1"/>
      </w:pPr>
      <w:r>
        <w:rPr/>
        <w:t xml:space="preserve">Дальневосточный филиал принял участиев смотре сил и средств МЧС России и территориальной подсистемы РСЧСв преддверии весенних паводков и природных пожаров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Комиссией под руководством заместителя председателяправительства Хабаровского края по инфраструктуре Ирины Горбачевойбыла оценена готовность подразделений к сезонным рискам.</w:t>
      </w:r>
    </w:p>
    <w:p>
      <w:pPr/>
      <w:r>
        <w:rPr/>
        <w:t xml:space="preserve">На смотре было представлено порядка 60 единиц техники, 10плавсредств, а также группировка специалистов различных ведомствчисленностью 230 человек личного состава.</w:t>
      </w:r>
    </w:p>
    <w:p>
      <w:pPr/>
      <w:r>
        <w:rPr/>
        <w:t xml:space="preserve">Подобные мероприятия улучшают координацию действий различныхслужб и помогают наладить более тесное межведомственноевзаимодействие. Это в свою очередь способствует эффективномуреагированию и минимизации возможных последствий.</w:t>
      </w:r>
    </w:p>
    <w:p>
      <w:pPr/>
      <w:br/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2025-04-04T13:00:09+03:00</dcterms:created>
  <dcterms:modified xsi:type="dcterms:W3CDTF">2025-04-04T13:00:09+03:00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