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25 марта 2025, 08:46</w:t>
      </w:r>
    </w:p>
    <w:p>
      <w:pPr>
        <w:pStyle w:val="Heading1"/>
      </w:pPr>
      <w:r>
        <w:rPr/>
        <w:t xml:space="preserve">В Комсомольске-на-Амуре сотрудникиСпециального управлении ФПС № 24 МЧС России прошли мероприятия попсихологическому сопровождению</w:t>
      </w:r>
    </w:p>
    <w:p>
      <w:pPr>
        <w:jc w:val="center"/>
      </w:pPr>
      <w:r>
        <w:pict>
          <v:shape type="#_x0000_t75" style="width:340pt; height:191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/>
      <w:r>
        <w:rPr/>
        <w:t xml:space="preserve">С 18 по 21 марта психологи Дальневосточного филиала ЦЭПП МЧСРоссии провели с личным составом Специального управлении ФПС № 24МЧС России в Комсомольске-на-Амуре мероприятия по психологическомусопровождению. Они включают в себя мониторинговоепсиходиагностическое обследование. Также мероприятия попсихологической профилактике и коррекции по результатамдиагностики.</w:t>
      </w:r>
    </w:p>
    <w:p>
      <w:pPr/>
      <w:r>
        <w:rPr/>
        <w:t xml:space="preserve">Мониторинговое психодиагностическое обследование позволяетотследить негативное влияние профессиональной среды на здоровьесотрудников и на их эмоциональное состояние. Использованиепсихофизиологического оборудования помогает наиболее эффективнопровести профилактику таких последствий и, при необходимости,скорректировать общее психоэмоциональное состояние специалиста.</w:t>
      </w:r>
    </w:p>
    <w:p>
      <w:pPr/>
      <w:r>
        <w:rPr/>
        <w:t xml:space="preserve">Всего мероприятиями было охвачено 38 человек.</w:t>
      </w:r>
    </w:p>
    <w:p/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jc w:val="center"/>
      </w:pPr>
      <w:r>
        <w:pict>
          <v:shape type="#_x0000_t75" style="width:340pt; height:453pt; margin-left:0pt; margin-top:0pt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jc w:val="center"/>
      </w:pPr>
      <w:r>
        <w:pict>
          <v:shape type="#_x0000_t75" style="width:340pt; height:191pt; margin-left:0pt; margin-top:0pt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jc w:val="center"/>
      </w:pPr>
      <w:r>
        <w:pict>
          <v:shape type="#_x0000_t75" style="width:340pt; height:453pt; margin-left:0pt; margin-top:0pt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jc w:val="center"/>
      </w:pPr>
      <w:r>
        <w:pict>
          <v:shape type="#_x0000_t75" style="width:340pt; height:453pt; margin-left:0pt; margin-top:0pt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jc w:val="center"/>
      </w:pPr>
      <w:r>
        <w:pict>
          <v:shape type="#_x0000_t75" style="width:340pt; height:191pt; margin-left:0pt; margin-top:0pt; mso-position-horizontal:left; mso-position-vertical:top; mso-position-horizontal-relative:char; mso-position-vertical-relative:line;">
            <w10:wrap type="inline"/>
            <v:imagedata r:id="rId13" o:title=""/>
          </v:shape>
        </w:pict>
      </w:r>
    </w:p>
    <w:p>
      <w:pPr>
        <w:jc w:val="center"/>
      </w:pPr>
      <w:r>
        <w:pict>
          <v:shape type="#_x0000_t75" style="width:340pt; height:453pt; margin-left:0pt; margin-top:0pt; mso-position-horizontal:left; mso-position-vertical:top; mso-position-horizontal-relative:char; mso-position-vertical-relative:line;">
            <w10:wrap type="inline"/>
            <v:imagedata r:id="rId14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Relationship Id="rId12" Type="http://schemas.openxmlformats.org/officeDocument/2006/relationships/image" Target="media/section_image6.jpg"/><Relationship Id="rId13" Type="http://schemas.openxmlformats.org/officeDocument/2006/relationships/image" Target="media/section_image7.jpg"/><Relationship Id="rId14" Type="http://schemas.openxmlformats.org/officeDocument/2006/relationships/image" Target="media/section_image8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2025-04-02T12:15:58+03:00</dcterms:created>
  <dcterms:modified xsi:type="dcterms:W3CDTF">2025-04-02T12:15:58+03:00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