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Гражданская оборона</w:t>
      </w:r>
    </w:p>
    <w:p>
      <w:pPr>
        <w:jc w:val="center"/>
      </w:pPr>
      <w:r>
        <w:pict>
          <v:shape type="#_x0000_t75" style="width:340pt; height:35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Гражданская оборона - система мероприятий по подготовке к защитеи по защите населения, материальных и культурных ценностей натерритории Российской Федерации от опасностей, возникающих привоенных конфликтах или вследствие этих конфликтов, а также причрезвычайных ситуациях природного и техногенного характера (в ред.Федерального закона от 29.06.2015 N 171-ФЗ).</w:t>
      </w:r>
    </w:p>
    <w:p>
      <w:pPr/>
      <w:r>
        <w:rPr/>
        <w:t xml:space="preserve">Основными задачами в области гражданской обороны являются:</w:t>
      </w:r>
    </w:p>
    <w:p>
      <w:pPr>
        <w:numPr>
          <w:ilvl w:val="0"/>
          <w:numId w:val="6"/>
        </w:numPr>
      </w:pPr>
      <w:r>
        <w:rPr/>
        <w:t xml:space="preserve">подготовка населения в области гражданской обороны;</w:t>
      </w:r>
    </w:p>
    <w:p>
      <w:pPr>
        <w:numPr>
          <w:ilvl w:val="0"/>
          <w:numId w:val="6"/>
        </w:numPr>
      </w:pPr>
      <w:r>
        <w:rPr/>
        <w:t xml:space="preserve">оповещение населения об опасностях, возникающих при военныхконфликтах или вследствие этих конфликтов, а также при чрезвычайныхситуациях природного и техногенного характера;</w:t>
      </w:r>
    </w:p>
    <w:p>
      <w:pPr>
        <w:numPr>
          <w:ilvl w:val="0"/>
          <w:numId w:val="6"/>
        </w:numPr>
      </w:pPr>
      <w:r>
        <w:rPr/>
        <w:t xml:space="preserve">эвакуация населения, материальных и культурных ценностей вбезопасные районы;</w:t>
      </w:r>
    </w:p>
    <w:p>
      <w:pPr>
        <w:numPr>
          <w:ilvl w:val="0"/>
          <w:numId w:val="6"/>
        </w:numPr>
      </w:pPr>
      <w:r>
        <w:rPr/>
        <w:t xml:space="preserve">предоставление населению средств индивидуальной и коллективнойзащиты;</w:t>
      </w:r>
    </w:p>
    <w:p>
      <w:pPr>
        <w:numPr>
          <w:ilvl w:val="0"/>
          <w:numId w:val="6"/>
        </w:numPr>
      </w:pPr>
      <w:r>
        <w:rPr/>
        <w:t xml:space="preserve">проведение мероприятий по световой маскировке и другим видаммаскировки;</w:t>
      </w:r>
    </w:p>
    <w:p>
      <w:pPr>
        <w:numPr>
          <w:ilvl w:val="0"/>
          <w:numId w:val="6"/>
        </w:numPr>
      </w:pPr>
      <w:r>
        <w:rPr/>
        <w:t xml:space="preserve">проведение аварийно-спасательных и других неотложных работ вслучае возникновения опасностей для населения при военныхконфликтах или вследствие этих конфликтов, а также при чрезвычайныхситуациях природного и техногенного характера;</w:t>
      </w:r>
    </w:p>
    <w:p>
      <w:pPr>
        <w:numPr>
          <w:ilvl w:val="0"/>
          <w:numId w:val="6"/>
        </w:numPr>
      </w:pPr>
      <w:r>
        <w:rPr/>
        <w:t xml:space="preserve">первоочередное жизнеобеспечение населения, пострадавшего привоенных конфликтах или вследствие этих конфликтов, а также причрезвычайных ситуациях природного и техногенного характера;</w:t>
      </w:r>
    </w:p>
    <w:p>
      <w:pPr>
        <w:numPr>
          <w:ilvl w:val="0"/>
          <w:numId w:val="6"/>
        </w:numPr>
      </w:pPr>
      <w:r>
        <w:rPr/>
        <w:t xml:space="preserve">борьба с пожарами, возникшими при военных конфликтах иливследствие этих конфликтов;</w:t>
      </w:r>
    </w:p>
    <w:p>
      <w:pPr>
        <w:numPr>
          <w:ilvl w:val="0"/>
          <w:numId w:val="6"/>
        </w:numPr>
      </w:pPr>
      <w:r>
        <w:rPr/>
        <w:t xml:space="preserve">обнаружение и обозначение районов, подвергшихся радиоактивному,химическому, биологическому или иному заражению;</w:t>
      </w:r>
    </w:p>
    <w:p>
      <w:pPr>
        <w:numPr>
          <w:ilvl w:val="0"/>
          <w:numId w:val="6"/>
        </w:numPr>
      </w:pPr>
      <w:r>
        <w:rPr/>
        <w:t xml:space="preserve">санитарная обработка населения, обеззараживание зданий исооружений, специальная обработка техники и территорий;</w:t>
      </w:r>
    </w:p>
    <w:p>
      <w:pPr>
        <w:numPr>
          <w:ilvl w:val="0"/>
          <w:numId w:val="6"/>
        </w:numPr>
      </w:pPr>
      <w:r>
        <w:rPr/>
        <w:t xml:space="preserve">восстановление и поддержание порядка в районах, пострадавшихпри военных конфликтах или вследствие этих конфликтов, а также причрезвычайных ситуациях природного и техногенного характера;</w:t>
      </w:r>
    </w:p>
    <w:p>
      <w:pPr>
        <w:numPr>
          <w:ilvl w:val="0"/>
          <w:numId w:val="6"/>
        </w:numPr>
      </w:pPr>
      <w:r>
        <w:rPr/>
        <w:t xml:space="preserve">срочное восстановление функционирования необходимыхкоммунальных служб в военное время;</w:t>
      </w:r>
    </w:p>
    <w:p>
      <w:pPr>
        <w:numPr>
          <w:ilvl w:val="0"/>
          <w:numId w:val="6"/>
        </w:numPr>
      </w:pPr>
      <w:r>
        <w:rPr/>
        <w:t xml:space="preserve">срочное захоронение трупов в военное время;</w:t>
      </w:r>
    </w:p>
    <w:p>
      <w:pPr>
        <w:numPr>
          <w:ilvl w:val="0"/>
          <w:numId w:val="6"/>
        </w:numPr>
      </w:pPr>
      <w:r>
        <w:rPr/>
        <w:t xml:space="preserve">обеспечение устойчивости функционирования организаций,необходимых для выживания населения при военных конфликтах иливследствие этих конфликтов, а также при чрезвычайных ситуацияхприродного и техногенного характера;</w:t>
      </w:r>
    </w:p>
    <w:p>
      <w:pPr>
        <w:numPr>
          <w:ilvl w:val="0"/>
          <w:numId w:val="6"/>
        </w:numPr>
      </w:pPr>
      <w:r>
        <w:rPr/>
        <w:t xml:space="preserve">обеспечение постоянной готовности сил и средств гражданскойобороны.</w:t>
      </w:r>
    </w:p>
    <w:p/>
    <w:p>
      <w:pPr>
        <w:jc w:val="center"/>
      </w:pPr>
      <w:r>
        <w:pict>
          <v:shape type="#_x0000_t75" style="width:340pt; height:604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5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604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jc w:val="center"/>
      </w:pPr>
      <w:r>
        <w:pict>
          <v:shape type="#_x0000_t75" style="width:340pt; height:225pt; margin-left:0pt; margin-top:0pt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9" o:title=""/>
          </v:shape>
        </w:pict>
      </w:r>
    </w:p>
    <w:p>
      <w:pPr/>
      <w:hyperlink r:id="rId20" w:history="1">
        <w:r>
          <w:rPr>
            <w:color w:val="005999"/>
          </w:rPr>
          <w:t xml:space="preserve">Памятки по ГО</w:t>
        </w:r>
      </w:hyperlink>
    </w:p>
    <w:p>
      <w:pPr/>
      <w:hyperlink r:id="rId21" w:history="1">
        <w:r>
          <w:rPr>
            <w:color w:val="005999"/>
          </w:rPr>
          <w:t xml:space="preserve">Видео о ГО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0952C41F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image" Target="media/section_image12.jpg"/><Relationship Id="rId19" Type="http://schemas.openxmlformats.org/officeDocument/2006/relationships/image" Target="media/section_image13.jpg"/><Relationship Id="rId20" Type="http://schemas.openxmlformats.org/officeDocument/2006/relationships/hyperlink" Target="https://psi.mchs.gov.ru/deyatelnost/grazhdanskaya-oborona/pamyatki-po-go" TargetMode="External"/><Relationship Id="rId21" Type="http://schemas.openxmlformats.org/officeDocument/2006/relationships/hyperlink" Target="https://psi.mchs.gov.ru/deyatelnost/grazhdanskaya-oborona/video-o-g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2025-04-02T15:56:20+03:00</dcterms:created>
  <dcterms:modified xsi:type="dcterms:W3CDTF">2025-04-02T15:56:20+03:00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